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1546</w:t>
      </w:r>
      <w:r>
        <w:rPr>
          <w:rFonts w:ascii="Times New Roman" w:eastAsia="Times New Roman" w:hAnsi="Times New Roman" w:cs="Times New Roman"/>
          <w:sz w:val="27"/>
          <w:szCs w:val="27"/>
        </w:rPr>
        <w:t>-2613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08 октября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находящийся по адресу: Ханты-Мансийский автономный округ – Югра, г. Сургут, ул. Гагарина, д. 9, зал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501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административном правонарушении в отношении должностного лица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директора </w:t>
      </w:r>
      <w:r>
        <w:rPr>
          <w:rStyle w:val="cat-OrganizationNamegrp-23rplc-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8rplc-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6rplc-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1rplc-3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7rplc-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3rplc-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8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4rplc-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), </w:t>
      </w:r>
      <w:r>
        <w:rPr>
          <w:rStyle w:val="cat-Addressgrp-5rplc-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9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PassportDatagrp-22rplc-10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5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4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генеральный 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3rplc-13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9rplc-1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состоянию на </w:t>
      </w:r>
      <w:r>
        <w:rPr>
          <w:rStyle w:val="cat-Dategrp-12rplc-15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предоставил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 п. 1 ст. 23,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7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431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Налогового кодекса Российской Федерации, </w:t>
      </w:r>
      <w:r>
        <w:rPr>
          <w:rFonts w:ascii="Times New Roman" w:eastAsia="Times New Roman" w:hAnsi="Times New Roman" w:cs="Times New Roman"/>
          <w:sz w:val="27"/>
          <w:szCs w:val="27"/>
        </w:rPr>
        <w:t>расчет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месяц</w:t>
      </w:r>
      <w:r>
        <w:rPr>
          <w:rFonts w:ascii="Times New Roman" w:eastAsia="Times New Roman" w:hAnsi="Times New Roman" w:cs="Times New Roman"/>
          <w:sz w:val="27"/>
          <w:szCs w:val="27"/>
        </w:rPr>
        <w:t>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срок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27.01.2025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фактическая дата предоставления ответа </w:t>
      </w:r>
      <w:r>
        <w:rPr>
          <w:rFonts w:ascii="Times New Roman" w:eastAsia="Times New Roman" w:hAnsi="Times New Roman" w:cs="Times New Roman"/>
          <w:sz w:val="27"/>
          <w:szCs w:val="27"/>
        </w:rPr>
        <w:t>31.03.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2025 г.,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тем самым </w:t>
      </w:r>
      <w:r>
        <w:rPr>
          <w:rStyle w:val="cat-FIOgrp-19rplc-1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совершил административное правонарушение, за которое предусмотрен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ответственность статьей 15.5 Кодекса РФ об административных правонарушениях.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Style w:val="cat-FIOgrp-19rplc-17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времени и месте судебного заседания извещен надлежащим образом судебной повесткой, направленной заказным письмом с уведомлением о вручении.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54 ГК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Юридический адрес общества: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Сургут,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Быстринская</w:t>
      </w:r>
      <w:r>
        <w:rPr>
          <w:rFonts w:ascii="Times New Roman" w:eastAsia="Times New Roman" w:hAnsi="Times New Roman" w:cs="Times New Roman"/>
          <w:sz w:val="27"/>
          <w:szCs w:val="27"/>
        </w:rPr>
        <w:t>, д. 22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28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34585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котором изложено существо правонарушения и составленным в соответствии с требованиями КоАП РФ;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выпиской из Единого государственного реестра юридических лиц;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справкой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непредставлении декларации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</w:t>
      </w:r>
      <w:r>
        <w:rPr>
          <w:rFonts w:ascii="Times New Roman" w:eastAsia="Times New Roman" w:hAnsi="Times New Roman" w:cs="Times New Roman"/>
          <w:sz w:val="27"/>
          <w:szCs w:val="27"/>
        </w:rPr>
        <w:t>декларации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приложением документов, подтверждающих данные полномочия, оставленным без ответа;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и другими материалами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прихожу к выводу о том, что действия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директора </w:t>
      </w:r>
      <w:r>
        <w:rPr>
          <w:rStyle w:val="cat-OrganizationNamegrp-23rplc-18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8rplc-19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</w:t>
      </w:r>
      <w:r>
        <w:rPr>
          <w:rFonts w:ascii="Times New Roman" w:eastAsia="Times New Roman" w:hAnsi="Times New Roman" w:cs="Times New Roman"/>
          <w:sz w:val="27"/>
          <w:szCs w:val="27"/>
        </w:rPr>
        <w:t>расчет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>) в налоговый орган по месту учета.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директора </w:t>
      </w:r>
      <w:r>
        <w:rPr>
          <w:rStyle w:val="cat-OrganizationNamegrp-23rplc-2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8rplc-2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ему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предупреждения.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Ханты – 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Д.Б.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Д.Б.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1411</w:t>
          </w: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http://sr-srg-pkms1/xlp7/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OrganizationNamegrp-23rplc-0">
    <w:name w:val="cat-OrganizationName grp-23 rplc-0"/>
    <w:basedOn w:val="DefaultParagraphFont"/>
  </w:style>
  <w:style w:type="character" w:customStyle="1" w:styleId="cat-FIOgrp-18rplc-1">
    <w:name w:val="cat-FIO grp-18 rplc-1"/>
    <w:basedOn w:val="DefaultParagraphFont"/>
  </w:style>
  <w:style w:type="character" w:customStyle="1" w:styleId="cat-ExternalSystemDefinedgrp-26rplc-2">
    <w:name w:val="cat-ExternalSystemDefined grp-26 rplc-2"/>
    <w:basedOn w:val="DefaultParagraphFont"/>
  </w:style>
  <w:style w:type="character" w:customStyle="1" w:styleId="cat-PassportDatagrp-21rplc-3">
    <w:name w:val="cat-PassportData grp-21 rplc-3"/>
    <w:basedOn w:val="DefaultParagraphFont"/>
  </w:style>
  <w:style w:type="character" w:customStyle="1" w:styleId="cat-UserDefinedgrp-27rplc-4">
    <w:name w:val="cat-UserDefined grp-27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28rplc-6">
    <w:name w:val="cat-UserDefined grp-28 rplc-6"/>
    <w:basedOn w:val="DefaultParagraphFont"/>
  </w:style>
  <w:style w:type="character" w:customStyle="1" w:styleId="cat-Addressgrp-4rplc-7">
    <w:name w:val="cat-Address grp-4 rplc-7"/>
    <w:basedOn w:val="DefaultParagraphFont"/>
  </w:style>
  <w:style w:type="character" w:customStyle="1" w:styleId="cat-Addressgrp-5rplc-8">
    <w:name w:val="cat-Address grp-5 rplc-8"/>
    <w:basedOn w:val="DefaultParagraphFont"/>
  </w:style>
  <w:style w:type="character" w:customStyle="1" w:styleId="cat-UserDefinedgrp-29rplc-9">
    <w:name w:val="cat-UserDefined grp-29 rplc-9"/>
    <w:basedOn w:val="DefaultParagraphFont"/>
  </w:style>
  <w:style w:type="character" w:customStyle="1" w:styleId="cat-PassportDatagrp-22rplc-10">
    <w:name w:val="cat-PassportData grp-22 rplc-10"/>
    <w:basedOn w:val="DefaultParagraphFont"/>
  </w:style>
  <w:style w:type="character" w:customStyle="1" w:styleId="cat-ExternalSystemDefinedgrp-25rplc-11">
    <w:name w:val="cat-ExternalSystemDefined grp-25 rplc-11"/>
    <w:basedOn w:val="DefaultParagraphFont"/>
  </w:style>
  <w:style w:type="character" w:customStyle="1" w:styleId="cat-ExternalSystemDefinedgrp-24rplc-12">
    <w:name w:val="cat-ExternalSystemDefined grp-24 rplc-12"/>
    <w:basedOn w:val="DefaultParagraphFont"/>
  </w:style>
  <w:style w:type="character" w:customStyle="1" w:styleId="cat-OrganizationNamegrp-23rplc-13">
    <w:name w:val="cat-OrganizationName grp-23 rplc-13"/>
    <w:basedOn w:val="DefaultParagraphFont"/>
  </w:style>
  <w:style w:type="character" w:customStyle="1" w:styleId="cat-FIOgrp-19rplc-14">
    <w:name w:val="cat-FIO grp-19 rplc-14"/>
    <w:basedOn w:val="DefaultParagraphFont"/>
  </w:style>
  <w:style w:type="character" w:customStyle="1" w:styleId="cat-Dategrp-12rplc-15">
    <w:name w:val="cat-Date grp-12 rplc-15"/>
    <w:basedOn w:val="DefaultParagraphFont"/>
  </w:style>
  <w:style w:type="character" w:customStyle="1" w:styleId="cat-FIOgrp-19rplc-16">
    <w:name w:val="cat-FIO grp-19 rplc-16"/>
    <w:basedOn w:val="DefaultParagraphFont"/>
  </w:style>
  <w:style w:type="character" w:customStyle="1" w:styleId="cat-FIOgrp-19rplc-17">
    <w:name w:val="cat-FIO grp-19 rplc-17"/>
    <w:basedOn w:val="DefaultParagraphFont"/>
  </w:style>
  <w:style w:type="character" w:customStyle="1" w:styleId="cat-OrganizationNamegrp-23rplc-18">
    <w:name w:val="cat-OrganizationName grp-23 rplc-18"/>
    <w:basedOn w:val="DefaultParagraphFont"/>
  </w:style>
  <w:style w:type="character" w:customStyle="1" w:styleId="cat-FIOgrp-18rplc-19">
    <w:name w:val="cat-FIO grp-18 rplc-19"/>
    <w:basedOn w:val="DefaultParagraphFont"/>
  </w:style>
  <w:style w:type="character" w:customStyle="1" w:styleId="cat-OrganizationNamegrp-23rplc-20">
    <w:name w:val="cat-OrganizationName grp-23 rplc-20"/>
    <w:basedOn w:val="DefaultParagraphFont"/>
  </w:style>
  <w:style w:type="character" w:customStyle="1" w:styleId="cat-FIOgrp-18rplc-21">
    <w:name w:val="cat-FIO grp-18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